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0B" w:rsidRDefault="00C92D0B">
      <w:pPr>
        <w:rPr>
          <w:szCs w:val="28"/>
        </w:rPr>
      </w:pPr>
    </w:p>
    <w:p w:rsidR="00C92D0B" w:rsidRDefault="00161AA6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2" name="Рисунок 2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lt5_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tretch/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D0B" w:rsidRDefault="00161AA6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C92D0B" w:rsidRDefault="00161AA6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Style w:val="af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C92D0B">
        <w:tc>
          <w:tcPr>
            <w:tcW w:w="2551" w:type="dxa"/>
            <w:tcBorders>
              <w:bottom w:val="single" w:sz="4" w:space="0" w:color="auto"/>
            </w:tcBorders>
          </w:tcPr>
          <w:p w:rsidR="00C92D0B" w:rsidRDefault="00C92D0B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C92D0B" w:rsidRDefault="00C92D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C92D0B" w:rsidRDefault="00161A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2D0B" w:rsidRDefault="00C92D0B">
            <w:pPr>
              <w:rPr>
                <w:szCs w:val="28"/>
              </w:rPr>
            </w:pPr>
          </w:p>
        </w:tc>
      </w:tr>
    </w:tbl>
    <w:p w:rsidR="00C92D0B" w:rsidRDefault="00161AA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Барнаул</w:t>
      </w:r>
    </w:p>
    <w:p w:rsidR="00C92D0B" w:rsidRDefault="00C92D0B">
      <w:pPr>
        <w:jc w:val="right"/>
        <w:rPr>
          <w:szCs w:val="28"/>
        </w:rPr>
      </w:pPr>
    </w:p>
    <w:tbl>
      <w:tblPr>
        <w:tblStyle w:val="af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103"/>
      </w:tblGrid>
      <w:tr w:rsidR="00C92D0B" w:rsidTr="00085308">
        <w:tc>
          <w:tcPr>
            <w:tcW w:w="4536" w:type="dxa"/>
          </w:tcPr>
          <w:p w:rsidR="00C92D0B" w:rsidRDefault="00085308" w:rsidP="00085308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законе Алтайского края </w:t>
            </w:r>
            <w:r w:rsidR="00161AA6">
              <w:rPr>
                <w:rFonts w:eastAsia="Calibri"/>
                <w:bCs/>
                <w:szCs w:val="26"/>
                <w:lang w:eastAsia="en-US"/>
              </w:rPr>
              <w:t>«</w:t>
            </w:r>
            <w:r w:rsidR="00161AA6">
              <w:rPr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="00161AA6">
              <w:rPr>
                <w:szCs w:val="28"/>
              </w:rPr>
              <w:t>внесении</w:t>
            </w:r>
            <w:r>
              <w:rPr>
                <w:szCs w:val="28"/>
              </w:rPr>
              <w:t xml:space="preserve"> </w:t>
            </w:r>
            <w:r w:rsidR="00161AA6">
              <w:rPr>
                <w:szCs w:val="28"/>
              </w:rPr>
              <w:t xml:space="preserve"> </w:t>
            </w:r>
            <w:bookmarkStart w:id="0" w:name="_GoBack"/>
            <w:bookmarkEnd w:id="0"/>
            <w:r w:rsidR="00161AA6">
              <w:rPr>
                <w:szCs w:val="28"/>
              </w:rPr>
              <w:t>изменений</w:t>
            </w:r>
            <w:r>
              <w:rPr>
                <w:szCs w:val="28"/>
              </w:rPr>
              <w:t xml:space="preserve"> </w:t>
            </w:r>
            <w:r w:rsidR="00161AA6">
              <w:rPr>
                <w:szCs w:val="28"/>
              </w:rPr>
              <w:t xml:space="preserve"> </w:t>
            </w:r>
            <w:r w:rsidR="00161AA6">
              <w:rPr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="00161AA6">
              <w:rPr>
                <w:szCs w:val="28"/>
              </w:rPr>
              <w:t xml:space="preserve"> </w:t>
            </w:r>
            <w:r w:rsidR="00161AA6">
              <w:rPr>
                <w:szCs w:val="28"/>
              </w:rPr>
              <w:t>статью</w:t>
            </w:r>
            <w:r w:rsidR="00161AA6">
              <w:rPr>
                <w:szCs w:val="28"/>
              </w:rPr>
              <w:t xml:space="preserve"> 2 закона Алтайского края </w:t>
            </w:r>
            <w:r w:rsidR="00161AA6">
              <w:rPr>
                <w:szCs w:val="28"/>
              </w:rPr>
              <w:t>«О регулировании отдельных отношений в области оборота земель сельскохозяйственного назначения</w:t>
            </w:r>
            <w:r w:rsidR="00161AA6">
              <w:rPr>
                <w:rFonts w:eastAsia="Calibri"/>
                <w:bCs/>
                <w:szCs w:val="26"/>
                <w:lang w:eastAsia="en-US"/>
              </w:rPr>
              <w:t>»</w:t>
            </w:r>
          </w:p>
        </w:tc>
        <w:tc>
          <w:tcPr>
            <w:tcW w:w="5103" w:type="dxa"/>
          </w:tcPr>
          <w:p w:rsidR="00C92D0B" w:rsidRDefault="00161AA6">
            <w:pPr>
              <w:ind w:right="-28"/>
              <w:jc w:val="right"/>
              <w:rPr>
                <w:szCs w:val="28"/>
              </w:rPr>
            </w:pPr>
            <w:r>
              <w:rPr>
                <w:szCs w:val="28"/>
              </w:rPr>
              <w:t>П</w:t>
            </w:r>
            <w:r>
              <w:rPr>
                <w:szCs w:val="28"/>
              </w:rPr>
              <w:t>роект</w:t>
            </w:r>
          </w:p>
        </w:tc>
      </w:tr>
    </w:tbl>
    <w:p w:rsidR="00C92D0B" w:rsidRDefault="00C92D0B">
      <w:pPr>
        <w:rPr>
          <w:szCs w:val="28"/>
        </w:rPr>
      </w:pPr>
    </w:p>
    <w:p w:rsidR="00C92D0B" w:rsidRDefault="00C92D0B">
      <w:pPr>
        <w:rPr>
          <w:szCs w:val="28"/>
        </w:rPr>
      </w:pPr>
    </w:p>
    <w:p w:rsidR="00C92D0B" w:rsidRDefault="00161AA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C92D0B" w:rsidRDefault="00C92D0B">
      <w:pPr>
        <w:ind w:firstLine="709"/>
        <w:jc w:val="both"/>
        <w:rPr>
          <w:szCs w:val="28"/>
        </w:rPr>
      </w:pPr>
    </w:p>
    <w:p w:rsidR="00C92D0B" w:rsidRDefault="00161AA6">
      <w:pPr>
        <w:pStyle w:val="aff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>
        <w:rPr>
          <w:spacing w:val="-4"/>
          <w:szCs w:val="28"/>
        </w:rPr>
        <w:t>Принять закон Алта</w:t>
      </w:r>
      <w:r>
        <w:rPr>
          <w:spacing w:val="-4"/>
          <w:szCs w:val="28"/>
        </w:rPr>
        <w:t xml:space="preserve">йского края </w:t>
      </w:r>
      <w:r>
        <w:rPr>
          <w:rFonts w:eastAsia="Calibri"/>
          <w:bCs/>
          <w:szCs w:val="26"/>
          <w:lang w:eastAsia="en-US"/>
        </w:rPr>
        <w:t>«</w:t>
      </w:r>
      <w:r>
        <w:rPr>
          <w:szCs w:val="28"/>
        </w:rPr>
        <w:t>О внесении изменений в статью 2 закона Алтайского края «О регулировании отдельных отношений в области оборота земель сельскохозяйственного назначения</w:t>
      </w:r>
      <w:r>
        <w:rPr>
          <w:rFonts w:eastAsia="Calibri"/>
          <w:bCs/>
          <w:szCs w:val="26"/>
          <w:lang w:eastAsia="en-US"/>
        </w:rPr>
        <w:t>»</w:t>
      </w:r>
      <w:r>
        <w:rPr>
          <w:bCs/>
          <w:spacing w:val="-4"/>
          <w:szCs w:val="28"/>
        </w:rPr>
        <w:t xml:space="preserve">. </w:t>
      </w:r>
    </w:p>
    <w:p w:rsidR="00C92D0B" w:rsidRDefault="00C92D0B">
      <w:pPr>
        <w:pStyle w:val="aff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C92D0B" w:rsidRDefault="00161AA6">
      <w:pPr>
        <w:pStyle w:val="aff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Направить указанный Закон Губернатору Алтайского края для подписания и обнародования в</w:t>
      </w:r>
      <w:r>
        <w:rPr>
          <w:szCs w:val="28"/>
        </w:rPr>
        <w:t xml:space="preserve"> установленном порядке.</w:t>
      </w:r>
    </w:p>
    <w:p w:rsidR="00C92D0B" w:rsidRDefault="00C92D0B">
      <w:pPr>
        <w:jc w:val="both"/>
        <w:rPr>
          <w:szCs w:val="28"/>
        </w:rPr>
      </w:pPr>
    </w:p>
    <w:p w:rsidR="00C92D0B" w:rsidRDefault="00C92D0B">
      <w:pPr>
        <w:jc w:val="both"/>
        <w:rPr>
          <w:szCs w:val="28"/>
        </w:rPr>
      </w:pPr>
    </w:p>
    <w:p w:rsidR="00C92D0B" w:rsidRDefault="00C92D0B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C92D0B">
        <w:tc>
          <w:tcPr>
            <w:tcW w:w="6096" w:type="dxa"/>
          </w:tcPr>
          <w:p w:rsidR="00C92D0B" w:rsidRDefault="00161AA6">
            <w:pPr>
              <w:ind w:left="34"/>
            </w:pPr>
            <w:r>
              <w:t>Председатель Алтайского краевого</w:t>
            </w:r>
            <w:bookmarkStart w:id="1" w:name="sub_16682"/>
          </w:p>
          <w:p w:rsidR="00C92D0B" w:rsidRDefault="00161AA6">
            <w:pPr>
              <w:ind w:left="34"/>
            </w:pPr>
            <w:r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C92D0B" w:rsidRDefault="00C92D0B">
            <w:pPr>
              <w:jc w:val="right"/>
            </w:pPr>
          </w:p>
          <w:p w:rsidR="00C92D0B" w:rsidRDefault="00161AA6">
            <w:pPr>
              <w:ind w:right="113"/>
              <w:jc w:val="right"/>
            </w:pPr>
            <w:r>
              <w:t>А.А. Романенко</w:t>
            </w:r>
          </w:p>
        </w:tc>
      </w:tr>
    </w:tbl>
    <w:p w:rsidR="00C92D0B" w:rsidRDefault="00C92D0B">
      <w:pPr>
        <w:rPr>
          <w:szCs w:val="28"/>
        </w:rPr>
      </w:pPr>
    </w:p>
    <w:sectPr w:rsidR="00C92D0B">
      <w:headerReference w:type="first" r:id="rId8"/>
      <w:pgSz w:w="11906" w:h="16838"/>
      <w:pgMar w:top="-142" w:right="567" w:bottom="1134" w:left="178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AA6" w:rsidRDefault="00161AA6">
      <w:r>
        <w:separator/>
      </w:r>
    </w:p>
  </w:endnote>
  <w:endnote w:type="continuationSeparator" w:id="0">
    <w:p w:rsidR="00161AA6" w:rsidRDefault="001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AA6" w:rsidRDefault="00161AA6">
      <w:r>
        <w:separator/>
      </w:r>
    </w:p>
  </w:footnote>
  <w:footnote w:type="continuationSeparator" w:id="0">
    <w:p w:rsidR="00161AA6" w:rsidRDefault="00161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0B" w:rsidRDefault="00161AA6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0" t="0" r="0" b="0"/>
          <wp:docPr id="1" name="Рисунок 1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biLevel thresh="50000"/>
                  </a:blip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2D0B" w:rsidRDefault="00161AA6">
    <w:pPr>
      <w:spacing w:line="480" w:lineRule="auto"/>
      <w:jc w:val="center"/>
      <w:rPr>
        <w:b/>
        <w:sz w:val="26"/>
        <w:szCs w:val="26"/>
      </w:rPr>
    </w:pPr>
    <w:r>
      <w:rPr>
        <w:b/>
        <w:sz w:val="26"/>
        <w:szCs w:val="26"/>
      </w:rPr>
      <w:t>АЛТАЙСКОЕ КРАЕВОЕ ЗАКОНОДАТЕЛЬНОЕ СОБРАНИЕ</w:t>
    </w:r>
  </w:p>
  <w:p w:rsidR="00C92D0B" w:rsidRDefault="00161AA6">
    <w:pPr>
      <w:spacing w:line="480" w:lineRule="auto"/>
      <w:jc w:val="center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>ПОСТАНОВЛЕНИЕ</w:t>
    </w:r>
  </w:p>
  <w:tbl>
    <w:tblPr>
      <w:tblStyle w:val="af4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C92D0B">
      <w:tc>
        <w:tcPr>
          <w:tcW w:w="2551" w:type="dxa"/>
          <w:tcBorders>
            <w:bottom w:val="single" w:sz="4" w:space="0" w:color="auto"/>
          </w:tcBorders>
        </w:tcPr>
        <w:p w:rsidR="00C92D0B" w:rsidRDefault="00C92D0B">
          <w:pPr>
            <w:rPr>
              <w:szCs w:val="28"/>
            </w:rPr>
          </w:pPr>
        </w:p>
      </w:tc>
      <w:tc>
        <w:tcPr>
          <w:tcW w:w="3969" w:type="dxa"/>
        </w:tcPr>
        <w:p w:rsidR="00C92D0B" w:rsidRDefault="00C92D0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D0B" w:rsidRDefault="00161AA6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D0B" w:rsidRDefault="00C92D0B">
          <w:pPr>
            <w:rPr>
              <w:szCs w:val="28"/>
            </w:rPr>
          </w:pPr>
        </w:p>
      </w:tc>
    </w:tr>
  </w:tbl>
  <w:p w:rsidR="00C92D0B" w:rsidRDefault="00161AA6">
    <w:pPr>
      <w:jc w:val="center"/>
      <w:rPr>
        <w:sz w:val="24"/>
        <w:szCs w:val="24"/>
      </w:rPr>
    </w:pPr>
    <w:r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3E3C"/>
    <w:multiLevelType w:val="hybridMultilevel"/>
    <w:tmpl w:val="8FE0ED8C"/>
    <w:lvl w:ilvl="0" w:tplc="B114D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4C60548">
      <w:start w:val="1"/>
      <w:numFmt w:val="lowerLetter"/>
      <w:lvlText w:val="%2."/>
      <w:lvlJc w:val="left"/>
      <w:pPr>
        <w:ind w:left="1800" w:hanging="360"/>
      </w:pPr>
    </w:lvl>
    <w:lvl w:ilvl="2" w:tplc="D47C446E">
      <w:start w:val="1"/>
      <w:numFmt w:val="lowerRoman"/>
      <w:lvlText w:val="%3."/>
      <w:lvlJc w:val="right"/>
      <w:pPr>
        <w:ind w:left="2520" w:hanging="180"/>
      </w:pPr>
    </w:lvl>
    <w:lvl w:ilvl="3" w:tplc="970AE3E8">
      <w:start w:val="1"/>
      <w:numFmt w:val="decimal"/>
      <w:lvlText w:val="%4."/>
      <w:lvlJc w:val="left"/>
      <w:pPr>
        <w:ind w:left="3240" w:hanging="360"/>
      </w:pPr>
    </w:lvl>
    <w:lvl w:ilvl="4" w:tplc="D91CA38E">
      <w:start w:val="1"/>
      <w:numFmt w:val="lowerLetter"/>
      <w:lvlText w:val="%5."/>
      <w:lvlJc w:val="left"/>
      <w:pPr>
        <w:ind w:left="3960" w:hanging="360"/>
      </w:pPr>
    </w:lvl>
    <w:lvl w:ilvl="5" w:tplc="F98C329C">
      <w:start w:val="1"/>
      <w:numFmt w:val="lowerRoman"/>
      <w:lvlText w:val="%6."/>
      <w:lvlJc w:val="right"/>
      <w:pPr>
        <w:ind w:left="4680" w:hanging="180"/>
      </w:pPr>
    </w:lvl>
    <w:lvl w:ilvl="6" w:tplc="E9225256">
      <w:start w:val="1"/>
      <w:numFmt w:val="decimal"/>
      <w:lvlText w:val="%7."/>
      <w:lvlJc w:val="left"/>
      <w:pPr>
        <w:ind w:left="5400" w:hanging="360"/>
      </w:pPr>
    </w:lvl>
    <w:lvl w:ilvl="7" w:tplc="08AC192E">
      <w:start w:val="1"/>
      <w:numFmt w:val="lowerLetter"/>
      <w:lvlText w:val="%8."/>
      <w:lvlJc w:val="left"/>
      <w:pPr>
        <w:ind w:left="6120" w:hanging="360"/>
      </w:pPr>
    </w:lvl>
    <w:lvl w:ilvl="8" w:tplc="5FB0535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0B"/>
    <w:rsid w:val="00085308"/>
    <w:rsid w:val="00161AA6"/>
    <w:rsid w:val="00C92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37B4D-C22A-49F1-A7A3-C786DD8B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fb">
    <w:name w:val="Placeholder Text"/>
    <w:basedOn w:val="a0"/>
    <w:uiPriority w:val="99"/>
    <w:semiHidden/>
    <w:rPr>
      <w:color w:val="808080"/>
    </w:rPr>
  </w:style>
  <w:style w:type="paragraph" w:customStyle="1" w:styleId="afc">
    <w:name w:val="Прижатый влево"/>
    <w:basedOn w:val="a"/>
    <w:next w:val="a"/>
    <w:rPr>
      <w:rFonts w:ascii="Arial" w:hAnsi="Arial" w:cs="Arial"/>
      <w:sz w:val="20"/>
    </w:rPr>
  </w:style>
  <w:style w:type="paragraph" w:customStyle="1" w:styleId="afd">
    <w:name w:val="Текст (лев. подпись)"/>
    <w:basedOn w:val="a"/>
    <w:next w:val="a"/>
    <w:pPr>
      <w:widowControl w:val="0"/>
    </w:pPr>
    <w:rPr>
      <w:rFonts w:ascii="Arial" w:hAnsi="Arial"/>
      <w:sz w:val="20"/>
    </w:rPr>
  </w:style>
  <w:style w:type="paragraph" w:customStyle="1" w:styleId="afe">
    <w:name w:val="Текст (прав. подпись)"/>
    <w:basedOn w:val="a"/>
    <w:next w:val="a"/>
    <w:pPr>
      <w:widowControl w:val="0"/>
      <w:jc w:val="right"/>
    </w:pPr>
    <w:rPr>
      <w:rFonts w:ascii="Arial" w:hAnsi="Arial"/>
      <w:sz w:val="20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Сергеевна Кувшинова</cp:lastModifiedBy>
  <cp:revision>16</cp:revision>
  <dcterms:created xsi:type="dcterms:W3CDTF">2021-01-27T10:54:00Z</dcterms:created>
  <dcterms:modified xsi:type="dcterms:W3CDTF">2022-12-09T03:29:00Z</dcterms:modified>
</cp:coreProperties>
</file>